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3DA008E" wp14:paraId="2C078E63" wp14:textId="19D40CB7">
      <w:pPr>
        <w:jc w:val="center"/>
        <w:rPr>
          <w:b w:val="1"/>
          <w:bCs w:val="1"/>
          <w:sz w:val="28"/>
          <w:szCs w:val="28"/>
        </w:rPr>
      </w:pPr>
      <w:r w:rsidRPr="73DA008E" w:rsidR="6BE2D0DB">
        <w:rPr>
          <w:b w:val="1"/>
          <w:bCs w:val="1"/>
          <w:sz w:val="28"/>
          <w:szCs w:val="28"/>
        </w:rPr>
        <w:t>Motivational Interviewing</w:t>
      </w:r>
    </w:p>
    <w:p w:rsidR="6BE2D0DB" w:rsidP="73DA008E" w:rsidRDefault="6BE2D0DB" w14:paraId="5F2B79D8" w14:textId="64921CEB">
      <w:pPr>
        <w:pStyle w:val="Normal"/>
        <w:jc w:val="center"/>
        <w:rPr>
          <w:b w:val="0"/>
          <w:bCs w:val="0"/>
          <w:sz w:val="28"/>
          <w:szCs w:val="28"/>
        </w:rPr>
      </w:pPr>
      <w:r w:rsidRPr="73DA008E" w:rsidR="6BE2D0DB">
        <w:rPr>
          <w:b w:val="0"/>
          <w:bCs w:val="0"/>
          <w:sz w:val="28"/>
          <w:szCs w:val="28"/>
        </w:rPr>
        <w:t>Glossary of Macroskills</w:t>
      </w:r>
    </w:p>
    <w:p w:rsidR="6BE2D0DB" w:rsidP="73DA008E" w:rsidRDefault="6BE2D0DB" w14:paraId="23F0474C" w14:textId="3C6622EA">
      <w:pPr>
        <w:pStyle w:val="Normal"/>
        <w:jc w:val="center"/>
        <w:rPr>
          <w:b w:val="0"/>
          <w:bCs w:val="0"/>
        </w:rPr>
      </w:pPr>
      <w:r w:rsidR="6BE2D0DB">
        <w:rPr>
          <w:b w:val="0"/>
          <w:bCs w:val="0"/>
        </w:rPr>
        <w:t>Reflective Training</w:t>
      </w:r>
    </w:p>
    <w:tbl>
      <w:tblPr>
        <w:tblStyle w:val="TableGrid"/>
        <w:tblW w:w="0" w:type="auto"/>
        <w:tblLayout w:type="fixed"/>
        <w:tblLook w:val="06A0" w:firstRow="1" w:lastRow="0" w:firstColumn="1" w:lastColumn="0" w:noHBand="1" w:noVBand="1"/>
      </w:tblPr>
      <w:tblGrid>
        <w:gridCol w:w="3765"/>
        <w:gridCol w:w="5595"/>
      </w:tblGrid>
      <w:tr w:rsidR="73DA008E" w:rsidTr="1385BD18" w14:paraId="763D8746">
        <w:trPr>
          <w:trHeight w:val="300"/>
        </w:trPr>
        <w:tc>
          <w:tcPr>
            <w:tcW w:w="3765" w:type="dxa"/>
            <w:shd w:val="clear" w:color="auto" w:fill="E8E8E8" w:themeFill="background2"/>
            <w:tcMar/>
          </w:tcPr>
          <w:p w:rsidR="7DF29633" w:rsidP="73DA008E" w:rsidRDefault="7DF29633" w14:paraId="570554BF" w14:textId="299009E4">
            <w:pPr>
              <w:pStyle w:val="Normal"/>
              <w:rPr>
                <w:b w:val="1"/>
                <w:bCs w:val="1"/>
                <w:sz w:val="28"/>
                <w:szCs w:val="28"/>
              </w:rPr>
            </w:pPr>
            <w:r w:rsidRPr="73DA008E" w:rsidR="7DF29633">
              <w:rPr>
                <w:b w:val="1"/>
                <w:bCs w:val="1"/>
                <w:sz w:val="28"/>
                <w:szCs w:val="28"/>
              </w:rPr>
              <w:t>Focusing Skills</w:t>
            </w:r>
          </w:p>
        </w:tc>
        <w:tc>
          <w:tcPr>
            <w:tcW w:w="5595" w:type="dxa"/>
            <w:shd w:val="clear" w:color="auto" w:fill="E8E8E8" w:themeFill="background2"/>
            <w:tcMar/>
          </w:tcPr>
          <w:p w:rsidR="7DF29633" w:rsidP="73DA008E" w:rsidRDefault="7DF29633" w14:paraId="3562701C" w14:textId="6F30DC66">
            <w:pPr>
              <w:pStyle w:val="Normal"/>
              <w:rPr>
                <w:b w:val="1"/>
                <w:bCs w:val="1"/>
                <w:sz w:val="28"/>
                <w:szCs w:val="28"/>
              </w:rPr>
            </w:pPr>
            <w:r w:rsidRPr="73DA008E" w:rsidR="7DF29633">
              <w:rPr>
                <w:b w:val="1"/>
                <w:bCs w:val="1"/>
                <w:sz w:val="28"/>
                <w:szCs w:val="28"/>
              </w:rPr>
              <w:t>Defi</w:t>
            </w:r>
            <w:r w:rsidRPr="73DA008E" w:rsidR="7DF29633">
              <w:rPr>
                <w:b w:val="1"/>
                <w:bCs w:val="1"/>
                <w:sz w:val="28"/>
                <w:szCs w:val="28"/>
              </w:rPr>
              <w:t>nition / Example</w:t>
            </w:r>
          </w:p>
        </w:tc>
      </w:tr>
      <w:tr w:rsidR="73DA008E" w:rsidTr="1385BD18" w14:paraId="5AC28882">
        <w:trPr>
          <w:trHeight w:val="300"/>
        </w:trPr>
        <w:tc>
          <w:tcPr>
            <w:tcW w:w="3765" w:type="dxa"/>
            <w:tcMar/>
          </w:tcPr>
          <w:p w:rsidR="7DF29633" w:rsidP="73DA008E" w:rsidRDefault="7DF29633" w14:paraId="5898283F" w14:textId="42A3D430">
            <w:pPr>
              <w:pStyle w:val="Normal"/>
              <w:rPr>
                <w:b w:val="0"/>
                <w:bCs w:val="0"/>
              </w:rPr>
            </w:pPr>
            <w:r w:rsidR="7DF29633">
              <w:rPr>
                <w:b w:val="0"/>
                <w:bCs w:val="0"/>
              </w:rPr>
              <w:t>Guide/redirect to topic of change</w:t>
            </w:r>
          </w:p>
        </w:tc>
        <w:tc>
          <w:tcPr>
            <w:tcW w:w="5595" w:type="dxa"/>
            <w:tcMar/>
          </w:tcPr>
          <w:p w:rsidR="75736DF4" w:rsidP="73DA008E" w:rsidRDefault="75736DF4" w14:paraId="1A391A45" w14:textId="07AAFB14">
            <w:pPr>
              <w:pStyle w:val="Normal"/>
              <w:rPr>
                <w:b w:val="0"/>
                <w:bCs w:val="0"/>
              </w:rPr>
            </w:pPr>
            <w:r w:rsidR="75736DF4">
              <w:rPr>
                <w:b w:val="0"/>
                <w:bCs w:val="0"/>
              </w:rPr>
              <w:t>“So, you’re considering change.”</w:t>
            </w:r>
          </w:p>
          <w:p w:rsidR="75736DF4" w:rsidP="73DA008E" w:rsidRDefault="75736DF4" w14:paraId="68D4FD6C" w14:textId="511167B1">
            <w:pPr>
              <w:pStyle w:val="Normal"/>
              <w:rPr>
                <w:b w:val="0"/>
                <w:bCs w:val="0"/>
              </w:rPr>
            </w:pPr>
            <w:r w:rsidR="75736DF4">
              <w:rPr>
                <w:b w:val="0"/>
                <w:bCs w:val="0"/>
              </w:rPr>
              <w:t>“How does this connect to the question of change?”</w:t>
            </w:r>
          </w:p>
        </w:tc>
      </w:tr>
      <w:tr w:rsidR="73DA008E" w:rsidTr="1385BD18" w14:paraId="478E93D7">
        <w:trPr>
          <w:trHeight w:val="300"/>
        </w:trPr>
        <w:tc>
          <w:tcPr>
            <w:tcW w:w="3765" w:type="dxa"/>
            <w:tcMar/>
          </w:tcPr>
          <w:p w:rsidR="7DF29633" w:rsidP="73DA008E" w:rsidRDefault="7DF29633" w14:paraId="211FFC23" w14:textId="77439AD1">
            <w:pPr>
              <w:pStyle w:val="Normal"/>
              <w:rPr>
                <w:b w:val="0"/>
                <w:bCs w:val="0"/>
              </w:rPr>
            </w:pPr>
            <w:r w:rsidR="7DF29633">
              <w:rPr>
                <w:b w:val="0"/>
                <w:bCs w:val="0"/>
              </w:rPr>
              <w:t>Identify</w:t>
            </w:r>
            <w:r w:rsidR="7DF29633">
              <w:rPr>
                <w:b w:val="0"/>
                <w:bCs w:val="0"/>
              </w:rPr>
              <w:t xml:space="preserve"> </w:t>
            </w:r>
            <w:r w:rsidR="7DF29633">
              <w:rPr>
                <w:b w:val="0"/>
                <w:bCs w:val="0"/>
              </w:rPr>
              <w:t>possible Target</w:t>
            </w:r>
            <w:r w:rsidR="7DF29633">
              <w:rPr>
                <w:b w:val="0"/>
                <w:bCs w:val="0"/>
              </w:rPr>
              <w:t xml:space="preserve"> Behavior</w:t>
            </w:r>
          </w:p>
        </w:tc>
        <w:tc>
          <w:tcPr>
            <w:tcW w:w="5595" w:type="dxa"/>
            <w:tcMar/>
          </w:tcPr>
          <w:p w:rsidR="6C1923AA" w:rsidP="73DA008E" w:rsidRDefault="6C1923AA" w14:paraId="2283415B" w14:textId="77C8A4A8">
            <w:pPr>
              <w:pStyle w:val="Normal"/>
              <w:rPr>
                <w:b w:val="0"/>
                <w:bCs w:val="0"/>
              </w:rPr>
            </w:pPr>
            <w:r w:rsidR="6C1923AA">
              <w:rPr>
                <w:b w:val="0"/>
                <w:bCs w:val="0"/>
              </w:rPr>
              <w:t>“Can we talk about taking your medications?”</w:t>
            </w:r>
          </w:p>
          <w:p w:rsidR="6C1923AA" w:rsidP="73DA008E" w:rsidRDefault="6C1923AA" w14:paraId="3D4B6B2F" w14:textId="1CC33498">
            <w:pPr>
              <w:pStyle w:val="Normal"/>
              <w:rPr>
                <w:b w:val="0"/>
                <w:bCs w:val="0"/>
              </w:rPr>
            </w:pPr>
            <w:r w:rsidR="6C1923AA">
              <w:rPr>
                <w:b w:val="0"/>
                <w:bCs w:val="0"/>
              </w:rPr>
              <w:t>“</w:t>
            </w:r>
            <w:r w:rsidR="6C1923AA">
              <w:rPr>
                <w:b w:val="0"/>
                <w:bCs w:val="0"/>
              </w:rPr>
              <w:t>You’re</w:t>
            </w:r>
            <w:r w:rsidR="6C1923AA">
              <w:rPr>
                <w:b w:val="0"/>
                <w:bCs w:val="0"/>
              </w:rPr>
              <w:t xml:space="preserve"> considering changing your diet.”</w:t>
            </w:r>
          </w:p>
          <w:p w:rsidR="6C1923AA" w:rsidP="73DA008E" w:rsidRDefault="6C1923AA" w14:paraId="2E338DBA" w14:textId="039B9FCA">
            <w:pPr>
              <w:pStyle w:val="Normal"/>
              <w:rPr>
                <w:b w:val="0"/>
                <w:bCs w:val="0"/>
              </w:rPr>
            </w:pPr>
            <w:r w:rsidR="6C1923AA">
              <w:rPr>
                <w:b w:val="0"/>
                <w:bCs w:val="0"/>
              </w:rPr>
              <w:t>“I see that you smoke. Can we discuss that?”</w:t>
            </w:r>
          </w:p>
          <w:p w:rsidR="6C1923AA" w:rsidP="73DA008E" w:rsidRDefault="6C1923AA" w14:paraId="77A3C27C" w14:textId="43A6079F">
            <w:pPr>
              <w:pStyle w:val="Normal"/>
              <w:rPr>
                <w:b w:val="0"/>
                <w:bCs w:val="0"/>
              </w:rPr>
            </w:pPr>
            <w:r w:rsidR="6C1923AA">
              <w:rPr>
                <w:b w:val="0"/>
                <w:bCs w:val="0"/>
              </w:rPr>
              <w:t>“</w:t>
            </w:r>
            <w:r w:rsidR="6C1923AA">
              <w:rPr>
                <w:b w:val="0"/>
                <w:bCs w:val="0"/>
              </w:rPr>
              <w:t>You’re</w:t>
            </w:r>
            <w:r w:rsidR="6C1923AA">
              <w:rPr>
                <w:b w:val="0"/>
                <w:bCs w:val="0"/>
              </w:rPr>
              <w:t xml:space="preserve"> wife is worried about your drinking and asked you to talk to me about it.”</w:t>
            </w:r>
          </w:p>
        </w:tc>
      </w:tr>
      <w:tr w:rsidR="73DA008E" w:rsidTr="1385BD18" w14:paraId="064F9736">
        <w:trPr>
          <w:trHeight w:val="300"/>
        </w:trPr>
        <w:tc>
          <w:tcPr>
            <w:tcW w:w="3765" w:type="dxa"/>
            <w:tcMar/>
          </w:tcPr>
          <w:p w:rsidR="7DF29633" w:rsidP="73DA008E" w:rsidRDefault="7DF29633" w14:paraId="04F05CA5" w14:textId="72C2C615">
            <w:pPr>
              <w:pStyle w:val="Normal"/>
              <w:rPr>
                <w:b w:val="0"/>
                <w:bCs w:val="0"/>
              </w:rPr>
            </w:pPr>
            <w:r w:rsidR="7DF29633">
              <w:rPr>
                <w:b w:val="0"/>
                <w:bCs w:val="0"/>
              </w:rPr>
              <w:t>Query next steps</w:t>
            </w:r>
          </w:p>
        </w:tc>
        <w:tc>
          <w:tcPr>
            <w:tcW w:w="5595" w:type="dxa"/>
            <w:tcMar/>
          </w:tcPr>
          <w:p w:rsidR="035DAB33" w:rsidP="73DA008E" w:rsidRDefault="035DAB33" w14:paraId="75A99626" w14:textId="63561371">
            <w:pPr>
              <w:pStyle w:val="Normal"/>
              <w:rPr>
                <w:b w:val="0"/>
                <w:bCs w:val="0"/>
              </w:rPr>
            </w:pPr>
            <w:r w:rsidR="035DAB33">
              <w:rPr>
                <w:b w:val="0"/>
                <w:bCs w:val="0"/>
              </w:rPr>
              <w:t>“Where do we go from here?”</w:t>
            </w:r>
            <w:r>
              <w:br/>
            </w:r>
            <w:r w:rsidR="531590A5">
              <w:rPr>
                <w:b w:val="0"/>
                <w:bCs w:val="0"/>
              </w:rPr>
              <w:t>“What do you think you’ll do about it?”</w:t>
            </w:r>
            <w:r>
              <w:br/>
            </w:r>
            <w:r w:rsidR="7797B3E6">
              <w:rPr>
                <w:b w:val="0"/>
                <w:bCs w:val="0"/>
              </w:rPr>
              <w:t>“What are you considering doing?”</w:t>
            </w:r>
          </w:p>
          <w:p w:rsidR="7797B3E6" w:rsidP="73DA008E" w:rsidRDefault="7797B3E6" w14:paraId="26A4FEAC" w14:textId="0438BCC3">
            <w:pPr>
              <w:pStyle w:val="Normal"/>
              <w:rPr>
                <w:b w:val="0"/>
                <w:bCs w:val="0"/>
              </w:rPr>
            </w:pPr>
            <w:r w:rsidR="7797B3E6">
              <w:rPr>
                <w:b w:val="0"/>
                <w:bCs w:val="0"/>
              </w:rPr>
              <w:t>“What are some things you’ve considered doing?”</w:t>
            </w:r>
          </w:p>
        </w:tc>
      </w:tr>
      <w:tr w:rsidR="73DA008E" w:rsidTr="1385BD18" w14:paraId="59845E30">
        <w:trPr>
          <w:trHeight w:val="300"/>
        </w:trPr>
        <w:tc>
          <w:tcPr>
            <w:tcW w:w="3765" w:type="dxa"/>
            <w:tcMar/>
          </w:tcPr>
          <w:p w:rsidR="7DF29633" w:rsidP="73DA008E" w:rsidRDefault="7DF29633" w14:paraId="7F5AB7BA" w14:textId="0074D4FD">
            <w:pPr>
              <w:pStyle w:val="Normal"/>
              <w:rPr>
                <w:b w:val="0"/>
                <w:bCs w:val="0"/>
              </w:rPr>
            </w:pPr>
            <w:r w:rsidR="7DF29633">
              <w:rPr>
                <w:b w:val="0"/>
                <w:bCs w:val="0"/>
              </w:rPr>
              <w:t>Reflect Ambivalence/Double-sided</w:t>
            </w:r>
          </w:p>
        </w:tc>
        <w:tc>
          <w:tcPr>
            <w:tcW w:w="5595" w:type="dxa"/>
            <w:tcMar/>
          </w:tcPr>
          <w:p w:rsidR="7DF29633" w:rsidP="73DA008E" w:rsidRDefault="7DF29633" w14:paraId="5EE0520E" w14:textId="56A8B6C0">
            <w:pPr>
              <w:pStyle w:val="Normal"/>
              <w:rPr>
                <w:b w:val="0"/>
                <w:bCs w:val="0"/>
              </w:rPr>
            </w:pPr>
            <w:r w:rsidR="7DF29633">
              <w:rPr>
                <w:b w:val="0"/>
                <w:bCs w:val="0"/>
              </w:rPr>
              <w:t>Reflect the client’s ambivalence about making a change. “Part of you wants to be here. Another part wishes you had stayed home.”</w:t>
            </w:r>
          </w:p>
        </w:tc>
      </w:tr>
      <w:tr w:rsidR="73DA008E" w:rsidTr="1385BD18" w14:paraId="17A3E891">
        <w:trPr>
          <w:trHeight w:val="300"/>
        </w:trPr>
        <w:tc>
          <w:tcPr>
            <w:tcW w:w="3765" w:type="dxa"/>
            <w:tcMar/>
          </w:tcPr>
          <w:p w:rsidR="7DF29633" w:rsidP="73DA008E" w:rsidRDefault="7DF29633" w14:paraId="56A9F3EE" w14:textId="75A86544">
            <w:pPr>
              <w:pStyle w:val="Normal"/>
              <w:rPr>
                <w:b w:val="0"/>
                <w:bCs w:val="0"/>
              </w:rPr>
            </w:pPr>
            <w:r w:rsidR="7DF29633">
              <w:rPr>
                <w:b w:val="0"/>
                <w:bCs w:val="0"/>
              </w:rPr>
              <w:t xml:space="preserve">Use Importance/Confidence </w:t>
            </w:r>
            <w:r w:rsidR="74D769EB">
              <w:rPr>
                <w:b w:val="0"/>
                <w:bCs w:val="0"/>
              </w:rPr>
              <w:t>r</w:t>
            </w:r>
            <w:r w:rsidR="7DF29633">
              <w:rPr>
                <w:b w:val="0"/>
                <w:bCs w:val="0"/>
              </w:rPr>
              <w:t>ulers</w:t>
            </w:r>
          </w:p>
        </w:tc>
        <w:tc>
          <w:tcPr>
            <w:tcW w:w="5595" w:type="dxa"/>
            <w:tcMar/>
          </w:tcPr>
          <w:p w:rsidR="7DF29633" w:rsidP="73DA008E" w:rsidRDefault="7DF29633" w14:paraId="45B35E9C" w14:textId="269D61B9">
            <w:pPr>
              <w:pStyle w:val="Normal"/>
              <w:rPr>
                <w:b w:val="0"/>
                <w:bCs w:val="0"/>
              </w:rPr>
            </w:pPr>
            <w:r w:rsidR="7DF29633">
              <w:rPr>
                <w:b w:val="0"/>
                <w:bCs w:val="0"/>
              </w:rPr>
              <w:t>“On a scale of 1-10, how confident are you that you could make this change if you decided to?”</w:t>
            </w:r>
          </w:p>
        </w:tc>
      </w:tr>
      <w:tr w:rsidR="73DA008E" w:rsidTr="1385BD18" w14:paraId="791E956E">
        <w:trPr>
          <w:trHeight w:val="300"/>
        </w:trPr>
        <w:tc>
          <w:tcPr>
            <w:tcW w:w="3765" w:type="dxa"/>
            <w:tcMar/>
          </w:tcPr>
          <w:p w:rsidR="7DF29633" w:rsidP="73DA008E" w:rsidRDefault="7DF29633" w14:paraId="5ED1A89B" w14:textId="1565EA2E">
            <w:pPr>
              <w:pStyle w:val="Normal"/>
              <w:rPr>
                <w:b w:val="0"/>
                <w:bCs w:val="0"/>
              </w:rPr>
            </w:pPr>
            <w:r w:rsidR="7DF29633">
              <w:rPr>
                <w:b w:val="0"/>
                <w:bCs w:val="0"/>
              </w:rPr>
              <w:t>Summary</w:t>
            </w:r>
          </w:p>
        </w:tc>
        <w:tc>
          <w:tcPr>
            <w:tcW w:w="5595" w:type="dxa"/>
            <w:tcMar/>
          </w:tcPr>
          <w:p w:rsidR="7DF29633" w:rsidP="73DA008E" w:rsidRDefault="7DF29633" w14:paraId="08B27028" w14:textId="2EC0B85E">
            <w:pPr>
              <w:pStyle w:val="Normal"/>
              <w:rPr>
                <w:b w:val="0"/>
                <w:bCs w:val="0"/>
              </w:rPr>
            </w:pPr>
            <w:r w:rsidR="7DF29633">
              <w:rPr>
                <w:b w:val="0"/>
                <w:bCs w:val="0"/>
              </w:rPr>
              <w:t>“Let me see if I can summarize what you’ve been saying...”</w:t>
            </w:r>
          </w:p>
        </w:tc>
      </w:tr>
      <w:tr w:rsidR="73DA008E" w:rsidTr="1385BD18" w14:paraId="71845D3E">
        <w:trPr>
          <w:trHeight w:val="300"/>
        </w:trPr>
        <w:tc>
          <w:tcPr>
            <w:tcW w:w="3765" w:type="dxa"/>
            <w:tcMar/>
          </w:tcPr>
          <w:p w:rsidR="7DF29633" w:rsidP="73DA008E" w:rsidRDefault="7DF29633" w14:paraId="161A5981" w14:textId="679BF08A">
            <w:pPr>
              <w:pStyle w:val="Normal"/>
              <w:rPr>
                <w:b w:val="0"/>
                <w:bCs w:val="0"/>
              </w:rPr>
            </w:pPr>
            <w:r w:rsidR="7DF29633">
              <w:rPr>
                <w:b w:val="0"/>
                <w:bCs w:val="0"/>
              </w:rPr>
              <w:t>Elicit-Provide-Elicit</w:t>
            </w:r>
          </w:p>
        </w:tc>
        <w:tc>
          <w:tcPr>
            <w:tcW w:w="5595" w:type="dxa"/>
            <w:tcMar/>
          </w:tcPr>
          <w:p w:rsidR="7DF29633" w:rsidP="73DA008E" w:rsidRDefault="7DF29633" w14:paraId="623C31F9" w14:textId="4C7269E5">
            <w:pPr>
              <w:pStyle w:val="Normal"/>
              <w:rPr>
                <w:b w:val="0"/>
                <w:bCs w:val="0"/>
              </w:rPr>
            </w:pPr>
            <w:r w:rsidR="7DF29633">
              <w:rPr>
                <w:b w:val="0"/>
                <w:bCs w:val="0"/>
              </w:rPr>
              <w:t>Provide psychoeducation OR directions. Lead by asking the client about the to</w:t>
            </w:r>
            <w:r w:rsidR="1F161CA3">
              <w:rPr>
                <w:b w:val="0"/>
                <w:bCs w:val="0"/>
              </w:rPr>
              <w:t xml:space="preserve">pic (“What do you already know about smoking cessation?”), then providing information (“Can I tell you some more about smoking?”), and then asking again (“What do you make of the information </w:t>
            </w:r>
            <w:r w:rsidR="1F161CA3">
              <w:rPr>
                <w:b w:val="0"/>
                <w:bCs w:val="0"/>
              </w:rPr>
              <w:t>I’ve</w:t>
            </w:r>
            <w:r w:rsidR="1F161CA3">
              <w:rPr>
                <w:b w:val="0"/>
                <w:bCs w:val="0"/>
              </w:rPr>
              <w:t xml:space="preserve"> given you?”)</w:t>
            </w:r>
          </w:p>
        </w:tc>
      </w:tr>
      <w:tr w:rsidR="73DA008E" w:rsidTr="1385BD18" w14:paraId="32E94FC6">
        <w:trPr>
          <w:trHeight w:val="300"/>
        </w:trPr>
        <w:tc>
          <w:tcPr>
            <w:tcW w:w="3765" w:type="dxa"/>
            <w:shd w:val="clear" w:color="auto" w:fill="E8E8E8" w:themeFill="background2"/>
            <w:tcMar/>
          </w:tcPr>
          <w:p w:rsidR="1F161CA3" w:rsidP="73DA008E" w:rsidRDefault="1F161CA3" w14:paraId="60788209" w14:textId="412C3484">
            <w:pPr>
              <w:pStyle w:val="Normal"/>
              <w:rPr>
                <w:b w:val="1"/>
                <w:bCs w:val="1"/>
                <w:sz w:val="28"/>
                <w:szCs w:val="28"/>
              </w:rPr>
            </w:pPr>
            <w:r w:rsidRPr="73DA008E" w:rsidR="1F161CA3">
              <w:rPr>
                <w:b w:val="1"/>
                <w:bCs w:val="1"/>
                <w:sz w:val="28"/>
                <w:szCs w:val="28"/>
              </w:rPr>
              <w:t>Respond to Resistance</w:t>
            </w:r>
          </w:p>
        </w:tc>
        <w:tc>
          <w:tcPr>
            <w:tcW w:w="5595" w:type="dxa"/>
            <w:shd w:val="clear" w:color="auto" w:fill="E8E8E8" w:themeFill="background2"/>
            <w:tcMar/>
          </w:tcPr>
          <w:p w:rsidR="1F161CA3" w:rsidP="73DA008E" w:rsidRDefault="1F161CA3" w14:paraId="73840CE3" w14:textId="5656A451">
            <w:pPr>
              <w:pStyle w:val="Normal"/>
              <w:rPr>
                <w:b w:val="1"/>
                <w:bCs w:val="1"/>
                <w:sz w:val="28"/>
                <w:szCs w:val="28"/>
              </w:rPr>
            </w:pPr>
            <w:r w:rsidRPr="73DA008E" w:rsidR="1F161CA3">
              <w:rPr>
                <w:b w:val="1"/>
                <w:bCs w:val="1"/>
                <w:sz w:val="28"/>
                <w:szCs w:val="28"/>
              </w:rPr>
              <w:t>Definition / Example</w:t>
            </w:r>
          </w:p>
        </w:tc>
      </w:tr>
      <w:tr w:rsidR="73DA008E" w:rsidTr="1385BD18" w14:paraId="0AB38F69">
        <w:trPr>
          <w:trHeight w:val="300"/>
        </w:trPr>
        <w:tc>
          <w:tcPr>
            <w:tcW w:w="3765" w:type="dxa"/>
            <w:tcMar/>
          </w:tcPr>
          <w:p w:rsidR="1F161CA3" w:rsidP="73DA008E" w:rsidRDefault="1F161CA3" w14:paraId="348149CD" w14:textId="4F940AB3">
            <w:pPr>
              <w:pStyle w:val="Normal"/>
              <w:rPr>
                <w:b w:val="0"/>
                <w:bCs w:val="0"/>
              </w:rPr>
            </w:pPr>
            <w:r w:rsidR="1F161CA3">
              <w:rPr>
                <w:b w:val="0"/>
                <w:bCs w:val="0"/>
              </w:rPr>
              <w:t>Validate experience</w:t>
            </w:r>
          </w:p>
        </w:tc>
        <w:tc>
          <w:tcPr>
            <w:tcW w:w="5595" w:type="dxa"/>
            <w:tcMar/>
          </w:tcPr>
          <w:p w:rsidR="1F161CA3" w:rsidP="73DA008E" w:rsidRDefault="1F161CA3" w14:paraId="36E128F2" w14:textId="7F5E7D8D">
            <w:pPr>
              <w:pStyle w:val="Normal"/>
              <w:rPr>
                <w:b w:val="0"/>
                <w:bCs w:val="0"/>
              </w:rPr>
            </w:pPr>
            <w:r w:rsidR="1F161CA3">
              <w:rPr>
                <w:b w:val="0"/>
                <w:bCs w:val="0"/>
              </w:rPr>
              <w:t xml:space="preserve">Communicate to the client that their experience of </w:t>
            </w:r>
            <w:r w:rsidR="1F161CA3">
              <w:rPr>
                <w:b w:val="0"/>
                <w:bCs w:val="0"/>
              </w:rPr>
              <w:t>stuckness</w:t>
            </w:r>
            <w:r w:rsidR="1F161CA3">
              <w:rPr>
                <w:b w:val="0"/>
                <w:bCs w:val="0"/>
              </w:rPr>
              <w:t xml:space="preserve"> is normal, understandable, acceptable, </w:t>
            </w:r>
          </w:p>
        </w:tc>
      </w:tr>
      <w:tr w:rsidR="73DA008E" w:rsidTr="1385BD18" w14:paraId="7D0A034D">
        <w:trPr>
          <w:trHeight w:val="300"/>
        </w:trPr>
        <w:tc>
          <w:tcPr>
            <w:tcW w:w="3765" w:type="dxa"/>
            <w:tcMar/>
          </w:tcPr>
          <w:p w:rsidR="4AADAD84" w:rsidP="73DA008E" w:rsidRDefault="4AADAD84" w14:paraId="73B9F3E5" w14:textId="7543511F">
            <w:pPr>
              <w:pStyle w:val="Normal"/>
              <w:rPr>
                <w:b w:val="0"/>
                <w:bCs w:val="0"/>
              </w:rPr>
            </w:pPr>
            <w:r w:rsidR="4AADAD84">
              <w:rPr>
                <w:b w:val="0"/>
                <w:bCs w:val="0"/>
              </w:rPr>
              <w:t>Amplified reflection</w:t>
            </w:r>
          </w:p>
        </w:tc>
        <w:tc>
          <w:tcPr>
            <w:tcW w:w="5595" w:type="dxa"/>
            <w:tcMar/>
          </w:tcPr>
          <w:p w:rsidR="73DA008E" w:rsidP="73DA008E" w:rsidRDefault="73DA008E" w14:paraId="6FBFA703" w14:textId="42EB954E">
            <w:pPr>
              <w:pStyle w:val="Normal"/>
              <w:rPr>
                <w:b w:val="0"/>
                <w:bCs w:val="0"/>
              </w:rPr>
            </w:pPr>
            <w:r w:rsidR="27233A93">
              <w:rPr>
                <w:b w:val="0"/>
                <w:bCs w:val="0"/>
              </w:rPr>
              <w:t xml:space="preserve">Exaggerate client’s resistance so that client will disagree and provide change talk (e.g., “Online gaming is </w:t>
            </w:r>
            <w:r w:rsidR="27233A93">
              <w:rPr>
                <w:b w:val="0"/>
                <w:bCs w:val="0"/>
              </w:rPr>
              <w:t>very important</w:t>
            </w:r>
            <w:r w:rsidR="27233A93">
              <w:rPr>
                <w:b w:val="0"/>
                <w:bCs w:val="0"/>
              </w:rPr>
              <w:t xml:space="preserve"> to you</w:t>
            </w:r>
            <w:r w:rsidR="40899107">
              <w:rPr>
                <w:b w:val="0"/>
                <w:bCs w:val="0"/>
              </w:rPr>
              <w:t>, more important than your health.”)</w:t>
            </w:r>
          </w:p>
        </w:tc>
      </w:tr>
      <w:tr w:rsidR="73DA008E" w:rsidTr="1385BD18" w14:paraId="65C85C48">
        <w:trPr>
          <w:trHeight w:val="300"/>
        </w:trPr>
        <w:tc>
          <w:tcPr>
            <w:tcW w:w="3765" w:type="dxa"/>
            <w:tcMar/>
          </w:tcPr>
          <w:p w:rsidR="4AADAD84" w:rsidP="73DA008E" w:rsidRDefault="4AADAD84" w14:paraId="2A25AB8A" w14:textId="7AAC93C5">
            <w:pPr>
              <w:pStyle w:val="Normal"/>
              <w:rPr>
                <w:b w:val="0"/>
                <w:bCs w:val="0"/>
              </w:rPr>
            </w:pPr>
            <w:r w:rsidR="4AADAD84">
              <w:rPr>
                <w:b w:val="0"/>
                <w:bCs w:val="0"/>
              </w:rPr>
              <w:t>Shift focus</w:t>
            </w:r>
          </w:p>
        </w:tc>
        <w:tc>
          <w:tcPr>
            <w:tcW w:w="5595" w:type="dxa"/>
            <w:tcMar/>
          </w:tcPr>
          <w:p w:rsidR="73DA008E" w:rsidP="73DA008E" w:rsidRDefault="73DA008E" w14:paraId="2D894BED" w14:textId="5694715B">
            <w:pPr>
              <w:pStyle w:val="Normal"/>
              <w:rPr>
                <w:b w:val="0"/>
                <w:bCs w:val="0"/>
              </w:rPr>
            </w:pPr>
            <w:r w:rsidR="26A1B6BB">
              <w:rPr>
                <w:b w:val="0"/>
                <w:bCs w:val="0"/>
              </w:rPr>
              <w:t xml:space="preserve">When client is </w:t>
            </w:r>
            <w:r w:rsidR="26A1B6BB">
              <w:rPr>
                <w:b w:val="0"/>
                <w:bCs w:val="0"/>
              </w:rPr>
              <w:t>resistance</w:t>
            </w:r>
            <w:r w:rsidR="26A1B6BB">
              <w:rPr>
                <w:b w:val="0"/>
                <w:bCs w:val="0"/>
              </w:rPr>
              <w:t xml:space="preserve">, </w:t>
            </w:r>
            <w:r w:rsidR="7CEEDD34">
              <w:rPr>
                <w:b w:val="0"/>
                <w:bCs w:val="0"/>
              </w:rPr>
              <w:t xml:space="preserve">draw their attention to another topic that is also salient to them </w:t>
            </w:r>
            <w:r w:rsidR="7CEEDD34">
              <w:rPr>
                <w:b w:val="0"/>
                <w:bCs w:val="0"/>
              </w:rPr>
              <w:t>in order to</w:t>
            </w:r>
            <w:r w:rsidR="7CEEDD34">
              <w:rPr>
                <w:b w:val="0"/>
                <w:bCs w:val="0"/>
              </w:rPr>
              <w:t xml:space="preserve"> decrease sustain talk. (e.g., “I can hear that it is important to you that your doctors </w:t>
            </w:r>
            <w:r w:rsidR="7CEEDD34">
              <w:rPr>
                <w:b w:val="0"/>
                <w:bCs w:val="0"/>
              </w:rPr>
              <w:t>don’t</w:t>
            </w:r>
            <w:r w:rsidR="7CEEDD34">
              <w:rPr>
                <w:b w:val="0"/>
                <w:bCs w:val="0"/>
              </w:rPr>
              <w:t xml:space="preserve"> push you around. </w:t>
            </w:r>
            <w:r w:rsidR="238684F1">
              <w:rPr>
                <w:b w:val="0"/>
                <w:bCs w:val="0"/>
              </w:rPr>
              <w:t xml:space="preserve">I know it </w:t>
            </w:r>
            <w:r w:rsidR="7CEEDD34">
              <w:rPr>
                <w:b w:val="0"/>
                <w:bCs w:val="0"/>
              </w:rPr>
              <w:t xml:space="preserve">is also important </w:t>
            </w:r>
            <w:r w:rsidR="7CEEDD34">
              <w:rPr>
                <w:b w:val="0"/>
                <w:bCs w:val="0"/>
              </w:rPr>
              <w:t>to</w:t>
            </w:r>
            <w:r w:rsidR="7CEEDD34">
              <w:rPr>
                <w:b w:val="0"/>
                <w:bCs w:val="0"/>
              </w:rPr>
              <w:t xml:space="preserve"> </w:t>
            </w:r>
            <w:r w:rsidR="672D3DD8">
              <w:rPr>
                <w:b w:val="0"/>
                <w:bCs w:val="0"/>
              </w:rPr>
              <w:t xml:space="preserve">you to do something about these chest pains. Tell me </w:t>
            </w:r>
            <w:r w:rsidR="134F29C6">
              <w:rPr>
                <w:b w:val="0"/>
                <w:bCs w:val="0"/>
              </w:rPr>
              <w:t>why that is.”</w:t>
            </w:r>
          </w:p>
        </w:tc>
      </w:tr>
      <w:tr w:rsidR="73DA008E" w:rsidTr="1385BD18" w14:paraId="11564655">
        <w:trPr>
          <w:trHeight w:val="300"/>
        </w:trPr>
        <w:tc>
          <w:tcPr>
            <w:tcW w:w="3765" w:type="dxa"/>
            <w:tcMar/>
          </w:tcPr>
          <w:p w:rsidR="4AADAD84" w:rsidP="73DA008E" w:rsidRDefault="4AADAD84" w14:paraId="0AD6C8AF" w14:textId="0BDF3E3F">
            <w:pPr>
              <w:pStyle w:val="Normal"/>
              <w:rPr>
                <w:b w:val="0"/>
                <w:bCs w:val="0"/>
              </w:rPr>
            </w:pPr>
            <w:r w:rsidR="4AADAD84">
              <w:rPr>
                <w:b w:val="0"/>
                <w:bCs w:val="0"/>
              </w:rPr>
              <w:t>Reframe</w:t>
            </w:r>
          </w:p>
        </w:tc>
        <w:tc>
          <w:tcPr>
            <w:tcW w:w="5595" w:type="dxa"/>
            <w:tcMar/>
          </w:tcPr>
          <w:p w:rsidR="73DA008E" w:rsidP="73DA008E" w:rsidRDefault="73DA008E" w14:paraId="53D986A4" w14:textId="0568CCE9">
            <w:pPr>
              <w:pStyle w:val="Normal"/>
              <w:rPr>
                <w:b w:val="0"/>
                <w:bCs w:val="0"/>
              </w:rPr>
            </w:pPr>
            <w:r w:rsidR="1D056F4E">
              <w:rPr>
                <w:b w:val="0"/>
                <w:bCs w:val="0"/>
              </w:rPr>
              <w:t xml:space="preserve">Cast sustain talk in a different light that highlights possibilities, </w:t>
            </w:r>
            <w:r w:rsidR="1D056F4E">
              <w:rPr>
                <w:b w:val="0"/>
                <w:bCs w:val="0"/>
              </w:rPr>
              <w:t>strengths</w:t>
            </w:r>
            <w:r w:rsidR="1D056F4E">
              <w:rPr>
                <w:b w:val="0"/>
                <w:bCs w:val="0"/>
              </w:rPr>
              <w:t xml:space="preserve"> or motivation</w:t>
            </w:r>
            <w:r w:rsidR="0E16038A">
              <w:rPr>
                <w:b w:val="0"/>
                <w:bCs w:val="0"/>
              </w:rPr>
              <w:t xml:space="preserve"> (“</w:t>
            </w:r>
            <w:r w:rsidR="0E16038A">
              <w:rPr>
                <w:b w:val="0"/>
                <w:bCs w:val="0"/>
              </w:rPr>
              <w:t>You’ve</w:t>
            </w:r>
            <w:r w:rsidR="0E16038A">
              <w:rPr>
                <w:b w:val="0"/>
                <w:bCs w:val="0"/>
              </w:rPr>
              <w:t xml:space="preserve"> clearly been through a lot. I can see how being tested this way has solidified your re</w:t>
            </w:r>
            <w:r w:rsidR="79F3F7BD">
              <w:rPr>
                <w:b w:val="0"/>
                <w:bCs w:val="0"/>
              </w:rPr>
              <w:t xml:space="preserve">asons </w:t>
            </w:r>
            <w:r w:rsidR="0E16038A">
              <w:rPr>
                <w:b w:val="0"/>
                <w:bCs w:val="0"/>
              </w:rPr>
              <w:t>to make this change.”)</w:t>
            </w:r>
          </w:p>
        </w:tc>
      </w:tr>
      <w:tr w:rsidR="73DA008E" w:rsidTr="1385BD18" w14:paraId="71E25EE8">
        <w:trPr>
          <w:trHeight w:val="300"/>
        </w:trPr>
        <w:tc>
          <w:tcPr>
            <w:tcW w:w="3765" w:type="dxa"/>
            <w:tcMar/>
          </w:tcPr>
          <w:p w:rsidR="4AADAD84" w:rsidP="73DA008E" w:rsidRDefault="4AADAD84" w14:paraId="7C6A21FA" w14:textId="414D66E9">
            <w:pPr>
              <w:pStyle w:val="Normal"/>
              <w:rPr>
                <w:b w:val="0"/>
                <w:bCs w:val="0"/>
              </w:rPr>
            </w:pPr>
            <w:r w:rsidR="4AADAD84">
              <w:rPr>
                <w:b w:val="0"/>
                <w:bCs w:val="0"/>
              </w:rPr>
              <w:t>Double-sided reflection</w:t>
            </w:r>
          </w:p>
        </w:tc>
        <w:tc>
          <w:tcPr>
            <w:tcW w:w="5595" w:type="dxa"/>
            <w:tcMar/>
          </w:tcPr>
          <w:p w:rsidR="73DA008E" w:rsidP="73DA008E" w:rsidRDefault="73DA008E" w14:paraId="6E710DCF" w14:textId="1518A518">
            <w:pPr>
              <w:pStyle w:val="Normal"/>
              <w:rPr>
                <w:b w:val="0"/>
                <w:bCs w:val="0"/>
              </w:rPr>
            </w:pPr>
            <w:r w:rsidR="037608BA">
              <w:rPr>
                <w:b w:val="0"/>
                <w:bCs w:val="0"/>
              </w:rPr>
              <w:t xml:space="preserve">Reflecting a client’s ambivalence by pointing to factors pulling toward sustain AND factors pulling toward change (e.g., “On the one hand, you care about how you </w:t>
            </w:r>
            <w:r w:rsidR="037608BA">
              <w:rPr>
                <w:b w:val="0"/>
                <w:bCs w:val="0"/>
              </w:rPr>
              <w:t>feel</w:t>
            </w:r>
            <w:r w:rsidR="037608BA">
              <w:rPr>
                <w:b w:val="0"/>
                <w:bCs w:val="0"/>
              </w:rPr>
              <w:t xml:space="preserve"> and you want to be around for your grandkids. On the othe</w:t>
            </w:r>
            <w:r w:rsidR="4ABA358C">
              <w:rPr>
                <w:b w:val="0"/>
                <w:bCs w:val="0"/>
              </w:rPr>
              <w:t xml:space="preserve">r hand, you </w:t>
            </w:r>
            <w:r w:rsidR="4ABA358C">
              <w:rPr>
                <w:b w:val="0"/>
                <w:bCs w:val="0"/>
              </w:rPr>
              <w:t>don't</w:t>
            </w:r>
            <w:r w:rsidR="4ABA358C">
              <w:rPr>
                <w:b w:val="0"/>
                <w:bCs w:val="0"/>
              </w:rPr>
              <w:t xml:space="preserve"> want to change your diet if it means giving up your cultural traditions.”</w:t>
            </w:r>
          </w:p>
        </w:tc>
      </w:tr>
      <w:tr w:rsidR="73DA008E" w:rsidTr="1385BD18" w14:paraId="070AF671">
        <w:trPr>
          <w:trHeight w:val="300"/>
        </w:trPr>
        <w:tc>
          <w:tcPr>
            <w:tcW w:w="3765" w:type="dxa"/>
            <w:tcMar/>
          </w:tcPr>
          <w:p w:rsidR="5FCB3316" w:rsidP="73DA008E" w:rsidRDefault="5FCB3316" w14:paraId="0855A694" w14:textId="1289B209">
            <w:pPr>
              <w:pStyle w:val="Normal"/>
              <w:rPr>
                <w:b w:val="0"/>
                <w:bCs w:val="0"/>
              </w:rPr>
            </w:pPr>
            <w:r w:rsidR="5FCB3316">
              <w:rPr>
                <w:b w:val="0"/>
                <w:bCs w:val="0"/>
              </w:rPr>
              <w:t>Emphasize personal choice/control</w:t>
            </w:r>
          </w:p>
        </w:tc>
        <w:tc>
          <w:tcPr>
            <w:tcW w:w="5595" w:type="dxa"/>
            <w:tcMar/>
          </w:tcPr>
          <w:p w:rsidR="73DA008E" w:rsidP="73DA008E" w:rsidRDefault="73DA008E" w14:paraId="3ABFB9C2" w14:textId="66ECC66A">
            <w:pPr>
              <w:pStyle w:val="Normal"/>
              <w:rPr>
                <w:b w:val="0"/>
                <w:bCs w:val="0"/>
              </w:rPr>
            </w:pPr>
            <w:r w:rsidR="7F65BAC8">
              <w:rPr>
                <w:b w:val="0"/>
                <w:bCs w:val="0"/>
              </w:rPr>
              <w:t>Eg</w:t>
            </w:r>
            <w:r w:rsidR="7F65BAC8">
              <w:rPr>
                <w:b w:val="0"/>
                <w:bCs w:val="0"/>
              </w:rPr>
              <w:t xml:space="preserve">, “At the end of the day this is your choice and nobody else—not your employer, not me—gets to tell you what to do. Whatever you choose, it </w:t>
            </w:r>
            <w:r w:rsidR="7F65BAC8">
              <w:rPr>
                <w:b w:val="0"/>
                <w:bCs w:val="0"/>
              </w:rPr>
              <w:t>has to</w:t>
            </w:r>
            <w:r w:rsidR="7F65BAC8">
              <w:rPr>
                <w:b w:val="0"/>
                <w:bCs w:val="0"/>
              </w:rPr>
              <w:t xml:space="preserve"> work for </w:t>
            </w:r>
            <w:r w:rsidRPr="1385BD18" w:rsidR="7F65BAC8">
              <w:rPr>
                <w:b w:val="0"/>
                <w:bCs w:val="0"/>
                <w:i w:val="1"/>
                <w:iCs w:val="1"/>
              </w:rPr>
              <w:t>you</w:t>
            </w:r>
            <w:r w:rsidRPr="1385BD18" w:rsidR="7F65BAC8">
              <w:rPr>
                <w:b w:val="0"/>
                <w:bCs w:val="0"/>
                <w:i w:val="0"/>
                <w:iCs w:val="0"/>
              </w:rPr>
              <w:t>.”</w:t>
            </w:r>
          </w:p>
        </w:tc>
      </w:tr>
      <w:tr w:rsidR="73DA008E" w:rsidTr="1385BD18" w14:paraId="4BAF0BEC">
        <w:trPr>
          <w:trHeight w:val="300"/>
        </w:trPr>
        <w:tc>
          <w:tcPr>
            <w:tcW w:w="3765" w:type="dxa"/>
            <w:tcMar/>
          </w:tcPr>
          <w:p w:rsidR="5FCB3316" w:rsidP="73DA008E" w:rsidRDefault="5FCB3316" w14:paraId="2EFECD1E" w14:textId="05B533D1">
            <w:pPr>
              <w:pStyle w:val="Normal"/>
              <w:rPr>
                <w:b w:val="0"/>
                <w:bCs w:val="0"/>
              </w:rPr>
            </w:pPr>
            <w:r w:rsidR="5FCB3316">
              <w:rPr>
                <w:b w:val="0"/>
                <w:bCs w:val="0"/>
              </w:rPr>
              <w:t>Come alongside</w:t>
            </w:r>
          </w:p>
        </w:tc>
        <w:tc>
          <w:tcPr>
            <w:tcW w:w="5595" w:type="dxa"/>
            <w:tcMar/>
          </w:tcPr>
          <w:p w:rsidR="73DA008E" w:rsidP="73DA008E" w:rsidRDefault="73DA008E" w14:paraId="45ADC9C6" w14:textId="6864AA3A">
            <w:pPr>
              <w:pStyle w:val="Normal"/>
              <w:rPr>
                <w:b w:val="0"/>
                <w:bCs w:val="0"/>
              </w:rPr>
            </w:pPr>
            <w:r w:rsidR="510C066F">
              <w:rPr>
                <w:b w:val="0"/>
                <w:bCs w:val="0"/>
              </w:rPr>
              <w:t xml:space="preserve">In response to continued or intense resistance, </w:t>
            </w:r>
            <w:r w:rsidR="510C066F">
              <w:rPr>
                <w:b w:val="0"/>
                <w:bCs w:val="0"/>
              </w:rPr>
              <w:t>validating</w:t>
            </w:r>
            <w:r w:rsidR="510C066F">
              <w:rPr>
                <w:b w:val="0"/>
                <w:bCs w:val="0"/>
              </w:rPr>
              <w:t xml:space="preserve"> and agreeing with the client’s resistance—preserving the relationship so that </w:t>
            </w:r>
            <w:r w:rsidR="1699EE2E">
              <w:rPr>
                <w:b w:val="0"/>
                <w:bCs w:val="0"/>
              </w:rPr>
              <w:t xml:space="preserve">you can return to the subject in the future. (e.g., “I hear you loud and clear and maybe </w:t>
            </w:r>
            <w:r w:rsidR="1699EE2E">
              <w:rPr>
                <w:b w:val="0"/>
                <w:bCs w:val="0"/>
              </w:rPr>
              <w:t>its</w:t>
            </w:r>
            <w:r w:rsidR="1699EE2E">
              <w:rPr>
                <w:b w:val="0"/>
                <w:bCs w:val="0"/>
              </w:rPr>
              <w:t xml:space="preserve"> time I stop playing devil’s advocate: Clearly you do not want to quit smoking. You like what it does for </w:t>
            </w:r>
            <w:r w:rsidR="1699EE2E">
              <w:rPr>
                <w:b w:val="0"/>
                <w:bCs w:val="0"/>
              </w:rPr>
              <w:t>you</w:t>
            </w:r>
            <w:r w:rsidR="1699EE2E">
              <w:rPr>
                <w:b w:val="0"/>
                <w:bCs w:val="0"/>
              </w:rPr>
              <w:t xml:space="preserve"> and you</w:t>
            </w:r>
            <w:r w:rsidR="6B24424F">
              <w:rPr>
                <w:b w:val="0"/>
                <w:bCs w:val="0"/>
              </w:rPr>
              <w:t xml:space="preserve"> want to keep smoking—at least for now.”</w:t>
            </w:r>
          </w:p>
        </w:tc>
      </w:tr>
      <w:tr w:rsidR="73DA008E" w:rsidTr="1385BD18" w14:paraId="6B4FC47C">
        <w:trPr>
          <w:trHeight w:val="300"/>
        </w:trPr>
        <w:tc>
          <w:tcPr>
            <w:tcW w:w="3765" w:type="dxa"/>
            <w:shd w:val="clear" w:color="auto" w:fill="E8E8E8" w:themeFill="background2"/>
            <w:tcMar/>
          </w:tcPr>
          <w:p w:rsidR="5FCB3316" w:rsidP="73DA008E" w:rsidRDefault="5FCB3316" w14:paraId="41DFA74A" w14:textId="3134FEFF">
            <w:pPr>
              <w:pStyle w:val="Normal"/>
              <w:rPr>
                <w:b w:val="1"/>
                <w:bCs w:val="1"/>
                <w:sz w:val="28"/>
                <w:szCs w:val="28"/>
              </w:rPr>
            </w:pPr>
            <w:r w:rsidRPr="73DA008E" w:rsidR="5FCB3316">
              <w:rPr>
                <w:b w:val="1"/>
                <w:bCs w:val="1"/>
                <w:sz w:val="28"/>
                <w:szCs w:val="28"/>
              </w:rPr>
              <w:t>Evoke Change Talk</w:t>
            </w:r>
          </w:p>
        </w:tc>
        <w:tc>
          <w:tcPr>
            <w:tcW w:w="5595" w:type="dxa"/>
            <w:shd w:val="clear" w:color="auto" w:fill="E8E8E8" w:themeFill="background2"/>
            <w:tcMar/>
          </w:tcPr>
          <w:p w:rsidR="5FCB3316" w:rsidP="73DA008E" w:rsidRDefault="5FCB3316" w14:paraId="602E3060" w14:textId="36A05D9C">
            <w:pPr>
              <w:pStyle w:val="Normal"/>
              <w:rPr>
                <w:b w:val="0"/>
                <w:bCs w:val="0"/>
                <w:sz w:val="28"/>
                <w:szCs w:val="28"/>
              </w:rPr>
            </w:pPr>
            <w:r w:rsidRPr="73DA008E" w:rsidR="5FCB3316">
              <w:rPr>
                <w:b w:val="1"/>
                <w:bCs w:val="1"/>
                <w:sz w:val="28"/>
                <w:szCs w:val="28"/>
              </w:rPr>
              <w:t>Definition / Example</w:t>
            </w:r>
          </w:p>
        </w:tc>
      </w:tr>
      <w:tr w:rsidR="73DA008E" w:rsidTr="1385BD18" w14:paraId="1A235BCF">
        <w:trPr>
          <w:trHeight w:val="300"/>
        </w:trPr>
        <w:tc>
          <w:tcPr>
            <w:tcW w:w="3765" w:type="dxa"/>
            <w:tcMar/>
          </w:tcPr>
          <w:p w:rsidR="5FCB3316" w:rsidP="73DA008E" w:rsidRDefault="5FCB3316" w14:paraId="271F969F" w14:textId="7ED163EC">
            <w:pPr>
              <w:pStyle w:val="Normal"/>
              <w:rPr>
                <w:b w:val="0"/>
                <w:bCs w:val="0"/>
              </w:rPr>
            </w:pPr>
            <w:r w:rsidR="5FCB3316">
              <w:rPr>
                <w:b w:val="0"/>
                <w:bCs w:val="0"/>
              </w:rPr>
              <w:t>Evoke using DARN</w:t>
            </w:r>
          </w:p>
        </w:tc>
        <w:tc>
          <w:tcPr>
            <w:tcW w:w="5595" w:type="dxa"/>
            <w:tcMar/>
          </w:tcPr>
          <w:p w:rsidR="73DA008E" w:rsidP="73DA008E" w:rsidRDefault="73DA008E" w14:paraId="50D77CC9" w14:textId="68D08D6F">
            <w:pPr>
              <w:pStyle w:val="Normal"/>
              <w:rPr>
                <w:b w:val="0"/>
                <w:bCs w:val="0"/>
              </w:rPr>
            </w:pPr>
            <w:r w:rsidR="74FB4028">
              <w:rPr>
                <w:b w:val="0"/>
                <w:bCs w:val="0"/>
              </w:rPr>
              <w:t>Ask an open question, the answer to which will be change talk in the category of Desire, Ability, Reasons, or Need. (e.g., “What other reasons do you have to change?” “How would it feel if you succeeded in making this change?)</w:t>
            </w:r>
          </w:p>
        </w:tc>
      </w:tr>
      <w:tr w:rsidR="73DA008E" w:rsidTr="1385BD18" w14:paraId="5515CB99">
        <w:trPr>
          <w:trHeight w:val="300"/>
        </w:trPr>
        <w:tc>
          <w:tcPr>
            <w:tcW w:w="3765" w:type="dxa"/>
            <w:tcMar/>
          </w:tcPr>
          <w:p w:rsidR="5FCB3316" w:rsidP="73DA008E" w:rsidRDefault="5FCB3316" w14:paraId="1F1A896F" w14:textId="76378E0B">
            <w:pPr>
              <w:pStyle w:val="Normal"/>
              <w:rPr>
                <w:b w:val="0"/>
                <w:bCs w:val="0"/>
              </w:rPr>
            </w:pPr>
            <w:r w:rsidR="5FCB3316">
              <w:rPr>
                <w:b w:val="0"/>
                <w:bCs w:val="0"/>
              </w:rPr>
              <w:t>Reflect Change Talk</w:t>
            </w:r>
          </w:p>
        </w:tc>
        <w:tc>
          <w:tcPr>
            <w:tcW w:w="5595" w:type="dxa"/>
            <w:tcMar/>
          </w:tcPr>
          <w:p w:rsidR="73DA008E" w:rsidP="73DA008E" w:rsidRDefault="73DA008E" w14:paraId="06C27CAB" w14:textId="373D678A">
            <w:pPr>
              <w:pStyle w:val="Normal"/>
              <w:rPr>
                <w:b w:val="0"/>
                <w:bCs w:val="0"/>
              </w:rPr>
            </w:pPr>
            <w:r w:rsidR="7C88DF96">
              <w:rPr>
                <w:b w:val="0"/>
                <w:bCs w:val="0"/>
              </w:rPr>
              <w:t xml:space="preserve">e.g., “You know you are going to change, </w:t>
            </w:r>
            <w:r w:rsidR="7C88DF96">
              <w:rPr>
                <w:b w:val="0"/>
                <w:bCs w:val="0"/>
              </w:rPr>
              <w:t>it’s</w:t>
            </w:r>
            <w:r w:rsidR="7C88DF96">
              <w:rPr>
                <w:b w:val="0"/>
                <w:bCs w:val="0"/>
              </w:rPr>
              <w:t xml:space="preserve"> just a matter of when.”</w:t>
            </w:r>
          </w:p>
        </w:tc>
      </w:tr>
      <w:tr w:rsidR="73DA008E" w:rsidTr="1385BD18" w14:paraId="49008F54">
        <w:trPr>
          <w:trHeight w:val="300"/>
        </w:trPr>
        <w:tc>
          <w:tcPr>
            <w:tcW w:w="3765" w:type="dxa"/>
            <w:tcMar/>
          </w:tcPr>
          <w:p w:rsidR="5FCB3316" w:rsidP="73DA008E" w:rsidRDefault="5FCB3316" w14:paraId="20C52609" w14:textId="6EB82321">
            <w:pPr>
              <w:pStyle w:val="Normal"/>
              <w:rPr>
                <w:b w:val="0"/>
                <w:bCs w:val="0"/>
              </w:rPr>
            </w:pPr>
            <w:r w:rsidR="5FCB3316">
              <w:rPr>
                <w:b w:val="0"/>
                <w:bCs w:val="0"/>
              </w:rPr>
              <w:t>Seek elaboration of change theme</w:t>
            </w:r>
          </w:p>
        </w:tc>
        <w:tc>
          <w:tcPr>
            <w:tcW w:w="5595" w:type="dxa"/>
            <w:tcMar/>
          </w:tcPr>
          <w:p w:rsidR="73DA008E" w:rsidP="73DA008E" w:rsidRDefault="73DA008E" w14:paraId="0F54B30C" w14:textId="1B0AF20D">
            <w:pPr>
              <w:pStyle w:val="Normal"/>
              <w:rPr>
                <w:b w:val="0"/>
                <w:bCs w:val="0"/>
              </w:rPr>
            </w:pPr>
            <w:r w:rsidR="63E61B73">
              <w:rPr>
                <w:b w:val="0"/>
                <w:bCs w:val="0"/>
              </w:rPr>
              <w:t xml:space="preserve">When client has begun talking about a change theme, drawing out more change talk. (e.g., “Why else does your daughter’s opinion about your </w:t>
            </w:r>
            <w:r w:rsidR="63E61B73">
              <w:rPr>
                <w:b w:val="0"/>
                <w:bCs w:val="0"/>
              </w:rPr>
              <w:t xml:space="preserve">medication </w:t>
            </w:r>
            <w:r w:rsidR="63E61B73">
              <w:rPr>
                <w:b w:val="0"/>
                <w:bCs w:val="0"/>
              </w:rPr>
              <w:t>matter?”</w:t>
            </w:r>
          </w:p>
        </w:tc>
      </w:tr>
      <w:tr w:rsidR="73DA008E" w:rsidTr="1385BD18" w14:paraId="4A02AD42">
        <w:trPr>
          <w:trHeight w:val="300"/>
        </w:trPr>
        <w:tc>
          <w:tcPr>
            <w:tcW w:w="3765" w:type="dxa"/>
            <w:tcMar/>
          </w:tcPr>
          <w:p w:rsidR="5FCB3316" w:rsidP="73DA008E" w:rsidRDefault="5FCB3316" w14:paraId="0DF9EB02" w14:textId="368646F1">
            <w:pPr>
              <w:pStyle w:val="Normal"/>
              <w:rPr>
                <w:b w:val="0"/>
                <w:bCs w:val="0"/>
              </w:rPr>
            </w:pPr>
            <w:r w:rsidR="5FCB3316">
              <w:rPr>
                <w:b w:val="0"/>
                <w:bCs w:val="0"/>
              </w:rPr>
              <w:t>Look forward</w:t>
            </w:r>
          </w:p>
        </w:tc>
        <w:tc>
          <w:tcPr>
            <w:tcW w:w="5595" w:type="dxa"/>
            <w:tcMar/>
          </w:tcPr>
          <w:p w:rsidR="73DA008E" w:rsidP="73DA008E" w:rsidRDefault="73DA008E" w14:paraId="1C9017C1" w14:textId="3AF4097A">
            <w:pPr>
              <w:pStyle w:val="Normal"/>
              <w:rPr>
                <w:b w:val="0"/>
                <w:bCs w:val="0"/>
              </w:rPr>
            </w:pPr>
            <w:r w:rsidR="4295B249">
              <w:rPr>
                <w:b w:val="0"/>
                <w:bCs w:val="0"/>
              </w:rPr>
              <w:t>Ask what may happen if things continue the way they are. Ask what the future might look like if the client attempts change and is successful.</w:t>
            </w:r>
          </w:p>
        </w:tc>
      </w:tr>
      <w:tr w:rsidR="73DA008E" w:rsidTr="1385BD18" w14:paraId="7BBBDC7A">
        <w:trPr>
          <w:trHeight w:val="300"/>
        </w:trPr>
        <w:tc>
          <w:tcPr>
            <w:tcW w:w="3765" w:type="dxa"/>
            <w:tcMar/>
          </w:tcPr>
          <w:p w:rsidR="5FCB3316" w:rsidP="73DA008E" w:rsidRDefault="5FCB3316" w14:paraId="21A44532" w14:textId="1672DAED">
            <w:pPr>
              <w:pStyle w:val="Normal"/>
              <w:rPr>
                <w:b w:val="0"/>
                <w:bCs w:val="0"/>
              </w:rPr>
            </w:pPr>
            <w:r w:rsidR="5FCB3316">
              <w:rPr>
                <w:b w:val="0"/>
                <w:bCs w:val="0"/>
              </w:rPr>
              <w:t>Look back</w:t>
            </w:r>
          </w:p>
        </w:tc>
        <w:tc>
          <w:tcPr>
            <w:tcW w:w="5595" w:type="dxa"/>
            <w:tcMar/>
          </w:tcPr>
          <w:p w:rsidR="73DA008E" w:rsidP="73DA008E" w:rsidRDefault="73DA008E" w14:paraId="084187E7" w14:textId="366F33A5">
            <w:pPr>
              <w:pStyle w:val="Normal"/>
              <w:rPr>
                <w:b w:val="0"/>
                <w:bCs w:val="0"/>
              </w:rPr>
            </w:pPr>
            <w:r w:rsidR="1CB32E3A">
              <w:rPr>
                <w:b w:val="0"/>
                <w:bCs w:val="0"/>
              </w:rPr>
              <w:t>Ask about a time before the current concern emerged. How were things different, better?</w:t>
            </w:r>
          </w:p>
        </w:tc>
      </w:tr>
      <w:tr w:rsidR="73DA008E" w:rsidTr="1385BD18" w14:paraId="11C2D519">
        <w:trPr>
          <w:trHeight w:val="300"/>
        </w:trPr>
        <w:tc>
          <w:tcPr>
            <w:tcW w:w="3765" w:type="dxa"/>
            <w:tcMar/>
          </w:tcPr>
          <w:p w:rsidR="5FCB3316" w:rsidP="73DA008E" w:rsidRDefault="5FCB3316" w14:paraId="7EFD9339" w14:textId="51394625">
            <w:pPr>
              <w:pStyle w:val="Normal"/>
              <w:rPr>
                <w:b w:val="0"/>
                <w:bCs w:val="0"/>
              </w:rPr>
            </w:pPr>
            <w:r w:rsidR="5FCB3316">
              <w:rPr>
                <w:b w:val="0"/>
                <w:bCs w:val="0"/>
              </w:rPr>
              <w:t>Query extremes</w:t>
            </w:r>
          </w:p>
        </w:tc>
        <w:tc>
          <w:tcPr>
            <w:tcW w:w="5595" w:type="dxa"/>
            <w:tcMar/>
          </w:tcPr>
          <w:p w:rsidR="73DA008E" w:rsidP="1385BD18" w:rsidRDefault="73DA008E" w14:paraId="1128BFDF" w14:textId="3C1F5B8B">
            <w:pPr>
              <w:pStyle w:val="Normal"/>
              <w:suppressLineNumbers w:val="0"/>
              <w:bidi w:val="0"/>
              <w:spacing w:before="0" w:beforeAutospacing="off" w:after="0" w:afterAutospacing="off" w:line="240" w:lineRule="auto"/>
              <w:ind w:left="0" w:right="0"/>
              <w:jc w:val="left"/>
              <w:rPr>
                <w:b w:val="0"/>
                <w:bCs w:val="0"/>
                <w:noProof w:val="0"/>
                <w:lang w:val="en-US"/>
              </w:rPr>
            </w:pPr>
            <w:r w:rsidRPr="1385BD18" w:rsidR="7D3417C9">
              <w:rPr>
                <w:b w:val="0"/>
                <w:bCs w:val="0"/>
                <w:noProof w:val="0"/>
                <w:lang w:val="en-US"/>
              </w:rPr>
              <w:t xml:space="preserve">What are the worst things that might happen if you </w:t>
            </w:r>
            <w:r w:rsidRPr="1385BD18" w:rsidR="7D3417C9">
              <w:rPr>
                <w:b w:val="0"/>
                <w:bCs w:val="0"/>
                <w:noProof w:val="0"/>
                <w:lang w:val="en-US"/>
              </w:rPr>
              <w:t>don’t</w:t>
            </w:r>
            <w:r w:rsidRPr="1385BD18" w:rsidR="7D3417C9">
              <w:rPr>
                <w:b w:val="0"/>
                <w:bCs w:val="0"/>
                <w:noProof w:val="0"/>
                <w:lang w:val="en-US"/>
              </w:rPr>
              <w:t xml:space="preserve"> make this change?</w:t>
            </w:r>
          </w:p>
          <w:p w:rsidR="73DA008E" w:rsidP="1385BD18" w:rsidRDefault="73DA008E" w14:paraId="182122D6" w14:textId="3474D667">
            <w:pPr>
              <w:pStyle w:val="Normal"/>
              <w:suppressLineNumbers w:val="0"/>
              <w:bidi w:val="0"/>
              <w:spacing w:before="0" w:beforeAutospacing="off" w:after="0" w:afterAutospacing="off" w:line="240" w:lineRule="auto"/>
              <w:ind w:left="0" w:right="0"/>
              <w:jc w:val="left"/>
              <w:rPr>
                <w:b w:val="0"/>
                <w:bCs w:val="0"/>
                <w:noProof w:val="0"/>
                <w:lang w:val="en-US"/>
              </w:rPr>
            </w:pPr>
            <w:r w:rsidRPr="1385BD18" w:rsidR="7D3417C9">
              <w:rPr>
                <w:b w:val="0"/>
                <w:bCs w:val="0"/>
                <w:noProof w:val="0"/>
                <w:lang w:val="en-US"/>
              </w:rPr>
              <w:t>What are the best things that might happen if you do make this change?</w:t>
            </w:r>
          </w:p>
        </w:tc>
      </w:tr>
      <w:tr w:rsidR="73DA008E" w:rsidTr="1385BD18" w14:paraId="10CC8D2E">
        <w:trPr>
          <w:trHeight w:val="300"/>
        </w:trPr>
        <w:tc>
          <w:tcPr>
            <w:tcW w:w="3765" w:type="dxa"/>
            <w:tcMar/>
          </w:tcPr>
          <w:p w:rsidR="5FCB3316" w:rsidP="73DA008E" w:rsidRDefault="5FCB3316" w14:paraId="5E6F2D21" w14:textId="0198A09D">
            <w:pPr>
              <w:pStyle w:val="Normal"/>
              <w:rPr>
                <w:b w:val="0"/>
                <w:bCs w:val="0"/>
              </w:rPr>
            </w:pPr>
            <w:r w:rsidR="5FCB3316">
              <w:rPr>
                <w:b w:val="0"/>
                <w:bCs w:val="0"/>
              </w:rPr>
              <w:t>Explore goals and values</w:t>
            </w:r>
          </w:p>
        </w:tc>
        <w:tc>
          <w:tcPr>
            <w:tcW w:w="5595" w:type="dxa"/>
            <w:tcMar/>
          </w:tcPr>
          <w:p w:rsidR="73DA008E" w:rsidP="73DA008E" w:rsidRDefault="73DA008E" w14:paraId="668D4642" w14:textId="67FEFC76">
            <w:pPr>
              <w:pStyle w:val="Normal"/>
              <w:rPr>
                <w:b w:val="0"/>
                <w:bCs w:val="0"/>
              </w:rPr>
            </w:pPr>
            <w:r w:rsidR="5877D5DD">
              <w:rPr>
                <w:b w:val="0"/>
                <w:bCs w:val="0"/>
              </w:rPr>
              <w:t>“How does the way you eat connect with your values, with what really matters to you in life? Does it h</w:t>
            </w:r>
            <w:r w:rsidR="6856224A">
              <w:rPr>
                <w:b w:val="0"/>
                <w:bCs w:val="0"/>
              </w:rPr>
              <w:t xml:space="preserve">elp </w:t>
            </w:r>
            <w:r w:rsidR="6856224A">
              <w:rPr>
                <w:b w:val="0"/>
                <w:bCs w:val="0"/>
              </w:rPr>
              <w:t>you</w:t>
            </w:r>
            <w:r w:rsidR="6856224A">
              <w:rPr>
                <w:b w:val="0"/>
                <w:bCs w:val="0"/>
              </w:rPr>
              <w:t xml:space="preserve"> </w:t>
            </w:r>
            <w:r w:rsidR="6856224A">
              <w:rPr>
                <w:b w:val="0"/>
                <w:bCs w:val="0"/>
              </w:rPr>
              <w:t>life</w:t>
            </w:r>
            <w:r w:rsidR="6856224A">
              <w:rPr>
                <w:b w:val="0"/>
                <w:bCs w:val="0"/>
              </w:rPr>
              <w:t xml:space="preserve"> by your values? Does it interfere?”</w:t>
            </w:r>
          </w:p>
        </w:tc>
      </w:tr>
      <w:tr w:rsidR="73DA008E" w:rsidTr="1385BD18" w14:paraId="6A6351CE">
        <w:trPr>
          <w:trHeight w:val="300"/>
        </w:trPr>
        <w:tc>
          <w:tcPr>
            <w:tcW w:w="3765" w:type="dxa"/>
            <w:shd w:val="clear" w:color="auto" w:fill="E8E8E8" w:themeFill="background2"/>
            <w:tcMar/>
          </w:tcPr>
          <w:p w:rsidR="5FCB3316" w:rsidP="73DA008E" w:rsidRDefault="5FCB3316" w14:paraId="345D834D" w14:textId="2E0847F3">
            <w:pPr>
              <w:pStyle w:val="Normal"/>
              <w:rPr>
                <w:b w:val="1"/>
                <w:bCs w:val="1"/>
                <w:sz w:val="28"/>
                <w:szCs w:val="28"/>
              </w:rPr>
            </w:pPr>
            <w:r w:rsidRPr="73DA008E" w:rsidR="5FCB3316">
              <w:rPr>
                <w:b w:val="1"/>
                <w:bCs w:val="1"/>
                <w:sz w:val="28"/>
                <w:szCs w:val="28"/>
              </w:rPr>
              <w:t>Planning</w:t>
            </w:r>
          </w:p>
        </w:tc>
        <w:tc>
          <w:tcPr>
            <w:tcW w:w="5595" w:type="dxa"/>
            <w:shd w:val="clear" w:color="auto" w:fill="E8E8E8" w:themeFill="background2"/>
            <w:tcMar/>
          </w:tcPr>
          <w:p w:rsidR="5FCB3316" w:rsidP="73DA008E" w:rsidRDefault="5FCB3316" w14:paraId="66A8D77B" w14:textId="221985CA">
            <w:pPr>
              <w:pStyle w:val="Normal"/>
              <w:rPr>
                <w:b w:val="0"/>
                <w:bCs w:val="0"/>
                <w:sz w:val="28"/>
                <w:szCs w:val="28"/>
              </w:rPr>
            </w:pPr>
            <w:r w:rsidRPr="73DA008E" w:rsidR="5FCB3316">
              <w:rPr>
                <w:b w:val="1"/>
                <w:bCs w:val="1"/>
                <w:sz w:val="28"/>
                <w:szCs w:val="28"/>
              </w:rPr>
              <w:t>Definition / Example</w:t>
            </w:r>
          </w:p>
        </w:tc>
      </w:tr>
      <w:tr w:rsidR="73DA008E" w:rsidTr="1385BD18" w14:paraId="461703E9">
        <w:trPr>
          <w:trHeight w:val="300"/>
        </w:trPr>
        <w:tc>
          <w:tcPr>
            <w:tcW w:w="3765" w:type="dxa"/>
            <w:tcMar/>
          </w:tcPr>
          <w:p w:rsidR="5FCB3316" w:rsidP="73DA008E" w:rsidRDefault="5FCB3316" w14:paraId="3081B093" w14:textId="1D8300C3">
            <w:pPr>
              <w:pStyle w:val="Normal"/>
              <w:rPr>
                <w:b w:val="0"/>
                <w:bCs w:val="0"/>
              </w:rPr>
            </w:pPr>
            <w:r w:rsidR="5FCB3316">
              <w:rPr>
                <w:b w:val="0"/>
                <w:bCs w:val="0"/>
              </w:rPr>
              <w:t>Identify action-oriented plan</w:t>
            </w:r>
          </w:p>
        </w:tc>
        <w:tc>
          <w:tcPr>
            <w:tcW w:w="5595" w:type="dxa"/>
            <w:tcMar/>
          </w:tcPr>
          <w:p w:rsidR="73DA008E" w:rsidP="73DA008E" w:rsidRDefault="73DA008E" w14:paraId="5868F805" w14:textId="1508591C">
            <w:pPr>
              <w:pStyle w:val="Normal"/>
              <w:rPr>
                <w:b w:val="0"/>
                <w:bCs w:val="0"/>
              </w:rPr>
            </w:pPr>
            <w:r w:rsidR="7B3D7E78">
              <w:rPr>
                <w:b w:val="0"/>
                <w:bCs w:val="0"/>
              </w:rPr>
              <w:t>Collaboratively develop a plan.</w:t>
            </w:r>
          </w:p>
        </w:tc>
      </w:tr>
    </w:tbl>
    <w:p w:rsidR="73DA008E" w:rsidP="73DA008E" w:rsidRDefault="73DA008E" w14:paraId="38EF1FE0" w14:textId="6DD2C02E">
      <w:pPr>
        <w:pStyle w:val="Normal"/>
        <w:jc w:val="left"/>
        <w:rPr>
          <w:b w:val="0"/>
          <w:bCs w:val="0"/>
        </w:rPr>
      </w:pPr>
    </w:p>
    <w:sectPr>
      <w:pgSz w:w="12240" w:h="15840" w:orient="portrait"/>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C233E8"/>
    <w:rsid w:val="0145504C"/>
    <w:rsid w:val="027023B0"/>
    <w:rsid w:val="0303C682"/>
    <w:rsid w:val="035DAB33"/>
    <w:rsid w:val="037608BA"/>
    <w:rsid w:val="03A3D264"/>
    <w:rsid w:val="04952548"/>
    <w:rsid w:val="0675477E"/>
    <w:rsid w:val="074E0ADF"/>
    <w:rsid w:val="0B697B3C"/>
    <w:rsid w:val="0CA02B6F"/>
    <w:rsid w:val="0E16038A"/>
    <w:rsid w:val="133AA229"/>
    <w:rsid w:val="134F29C6"/>
    <w:rsid w:val="1385BD18"/>
    <w:rsid w:val="15298C27"/>
    <w:rsid w:val="1699EE2E"/>
    <w:rsid w:val="17DCDFDA"/>
    <w:rsid w:val="199C5EE7"/>
    <w:rsid w:val="1A21FB3C"/>
    <w:rsid w:val="1CB32E3A"/>
    <w:rsid w:val="1D056F4E"/>
    <w:rsid w:val="1DC89978"/>
    <w:rsid w:val="1E2295A9"/>
    <w:rsid w:val="1F161CA3"/>
    <w:rsid w:val="1F72DE2B"/>
    <w:rsid w:val="238684F1"/>
    <w:rsid w:val="256D5211"/>
    <w:rsid w:val="26A1B6BB"/>
    <w:rsid w:val="27233A93"/>
    <w:rsid w:val="29D90D08"/>
    <w:rsid w:val="2CE66D62"/>
    <w:rsid w:val="2CFF95BF"/>
    <w:rsid w:val="30E8DA80"/>
    <w:rsid w:val="30FE015C"/>
    <w:rsid w:val="3575FD30"/>
    <w:rsid w:val="36226856"/>
    <w:rsid w:val="39AD61F9"/>
    <w:rsid w:val="3B752BEE"/>
    <w:rsid w:val="3BFF504A"/>
    <w:rsid w:val="3C260ACE"/>
    <w:rsid w:val="3F357E75"/>
    <w:rsid w:val="40544C83"/>
    <w:rsid w:val="40899107"/>
    <w:rsid w:val="40BE5ABE"/>
    <w:rsid w:val="41FC6859"/>
    <w:rsid w:val="427CB32A"/>
    <w:rsid w:val="4295B249"/>
    <w:rsid w:val="43AC77E1"/>
    <w:rsid w:val="47390BCC"/>
    <w:rsid w:val="4919DE69"/>
    <w:rsid w:val="4A2E26EB"/>
    <w:rsid w:val="4AADAD84"/>
    <w:rsid w:val="4ABA358C"/>
    <w:rsid w:val="510C066F"/>
    <w:rsid w:val="531590A5"/>
    <w:rsid w:val="53251C21"/>
    <w:rsid w:val="5702E4F3"/>
    <w:rsid w:val="57865AFA"/>
    <w:rsid w:val="5877D5DD"/>
    <w:rsid w:val="5C8B8BCF"/>
    <w:rsid w:val="5FCB3316"/>
    <w:rsid w:val="61AC81AF"/>
    <w:rsid w:val="63E61B73"/>
    <w:rsid w:val="645D87AD"/>
    <w:rsid w:val="64C233E8"/>
    <w:rsid w:val="664FEC78"/>
    <w:rsid w:val="669163B9"/>
    <w:rsid w:val="672D3DD8"/>
    <w:rsid w:val="6856224A"/>
    <w:rsid w:val="6A41D676"/>
    <w:rsid w:val="6B24424F"/>
    <w:rsid w:val="6BE2D0DB"/>
    <w:rsid w:val="6C1923AA"/>
    <w:rsid w:val="6D45820E"/>
    <w:rsid w:val="6D783B5A"/>
    <w:rsid w:val="714F04AE"/>
    <w:rsid w:val="73DA008E"/>
    <w:rsid w:val="74D769EB"/>
    <w:rsid w:val="74FB4028"/>
    <w:rsid w:val="753F1A06"/>
    <w:rsid w:val="75736DF4"/>
    <w:rsid w:val="7797B3E6"/>
    <w:rsid w:val="79F3F7BD"/>
    <w:rsid w:val="7B3D7E78"/>
    <w:rsid w:val="7BDAA244"/>
    <w:rsid w:val="7C88DF96"/>
    <w:rsid w:val="7CEEDD34"/>
    <w:rsid w:val="7D3417C9"/>
    <w:rsid w:val="7D7672A5"/>
    <w:rsid w:val="7DF29633"/>
    <w:rsid w:val="7F65B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233E8"/>
  <w15:chartTrackingRefBased/>
  <w15:docId w15:val="{2A76CA39-1D5E-437B-8760-15B544FBA3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2024-04-24T19:52:26.8673020Z</dcterms:created>
  <dcterms:modified xsi:type="dcterms:W3CDTF">2024-05-29T17:43:43.3602129Z</dcterms:modified>
  <dc:creator>Roberts, David</dc:creator>
  <lastModifiedBy>Roberts, David</lastModifiedBy>
</coreProperties>
</file>